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CF" w:rsidRDefault="00DC168F">
      <w:r>
        <w:t>Внешний аудит Компании проведен ТОО «КПМГ Аудит». Договор по долгосрочным закупкам услуг по аудиту финансовой отчетности на 2015-2018 годы заключен в соответствии с Типовыми правилами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компании, утвержденными постановлением Правительства Республики Казахстан от 28 мая 2009 года № 787, Правилами осуществления закупок товаров, работ и услуг акционерным обществом «Национальный управляющий холдинг «</w:t>
      </w:r>
      <w:proofErr w:type="spellStart"/>
      <w:r>
        <w:t>Байтерек</w:t>
      </w:r>
      <w:proofErr w:type="spellEnd"/>
      <w:r>
        <w:t>» и организациями, пятьдесят и более процентов голосующих акций (долей участия) которых прямо или косвенно принадлежат акционерному обществу «Национальный управляющий холдинг «</w:t>
      </w:r>
      <w:proofErr w:type="spellStart"/>
      <w:r>
        <w:t>Байтерек</w:t>
      </w:r>
      <w:proofErr w:type="spellEnd"/>
      <w:r>
        <w:t>» на праве собственности или доверительного управления, утвержденных Советом директоров Заказчика 25 сентября 2013 года (протокол №3) (далее – Правила), на основании протокола об итогах открытого тендера по долгосрочным закупкам услуг по аудиту финансовой отчетности на 2015-2018 годы.</w:t>
      </w:r>
      <w:r>
        <w:br/>
      </w:r>
      <w:r>
        <w:rPr>
          <w:rStyle w:val="a3"/>
        </w:rPr>
        <w:t>В перечень услуг входит:</w:t>
      </w:r>
      <w:r>
        <w:br/>
        <w:t>- проведение обзора сокращенной отдельной и/или консолидированной финансовой отчетности Заказчика за период с 1 января по 30 июня каждого финансового года в период с 2015 года по 2018 год, подготовленной согласно МСБУ 34, с выпуском отчета по обзору в соответствии с ISRE 2410 (в случае наличия требования о его проведении в Технической спецификации);</w:t>
      </w:r>
      <w:r>
        <w:br/>
        <w:t>- проведение промежуточных аудиторских процедур за период с 1 января по 30 сентября каждого финансового года в период с 2015 года по 2018 год по отдельной и/или консолидированной финансовой отчетности Заказчика с обязательным предоставлением письма-отчета руководству Заказчика на бланке Аудитора за подписью руководителя или уполномоченного им лица с подробным описанием результатов проведения промежуточных аудиторских процедур и с приложением перечня мероприятий, необходимых для своевременного выпуска ежегодной отдельной и/или консолидированной финансовой отчетности, подготовленной в соответствии с МСФО, в период с 2015 года по 2018 год;</w:t>
      </w:r>
      <w:r>
        <w:br/>
        <w:t>- проведение аудита отдельной и/или консолидированной финансовой отчетности Заказчика по состоянию на и за год, заканчивающийся 31 декабря каждого финансового года в период с 2015 года по 2018 год, и предоставлению ежегодного аудиторского отчета по отдельной и/или консолидированной финансовой отчетности Заказчика, подготовленной в соответствии с МСФО;</w:t>
      </w:r>
      <w:r>
        <w:br/>
        <w:t>- проведение обзора отдельной и/или консолидированной финансовой отчетности на 30 июня каждого финансового года в период с 2015 года по 2018 год (в случае наличия требования о его проведении в Технической спецификации) и аудита отдельной и/или консолидированной финансовой отчетности на 31 декабря каждого финансового года в период с 2015 года по 2018 год, составленной для целей консолидации в формате, утвержденном протоколом заседания Правления АО «Национальный управляющий холдинг «</w:t>
      </w:r>
      <w:proofErr w:type="spellStart"/>
      <w:r>
        <w:t>Байтерек</w:t>
      </w:r>
      <w:proofErr w:type="spellEnd"/>
      <w:r>
        <w:t>;</w:t>
      </w:r>
      <w:r>
        <w:br/>
        <w:t>- проведение аудита отдельной и/или консолидированной финансовой отчетности Заказчика по состоянию на и за год, заканчивающийся 31 декабря каждого финансового года в период с 2015 года по 2018 год, и предоставлению аудиторского отчета по отдельной и/или консолидированной финансовой отчетности Заказчика в соответствии с перечнем и формами, утвержденными нормативным актом уполномоченного государственного органа Республики Казахстан согласно Закону Республики Казахстан № 234-III «О бухгалтерском учете и финансовой отчетности».</w:t>
      </w:r>
      <w:r>
        <w:br/>
        <w:t>«Сопутствующие услуги» - вспомогательные услуги, осуществляемые Аудитором, необходимые для надлежащего и качественного оказания Услуг и выполнения обязательств по Договору, предусмотренные Договором.</w:t>
      </w:r>
      <w:r>
        <w:br/>
      </w:r>
      <w:r>
        <w:rPr>
          <w:rStyle w:val="a3"/>
        </w:rPr>
        <w:t>В перечень сопутствующих услуг входит:</w:t>
      </w:r>
      <w:r>
        <w:br/>
        <w:t>-предоставление рекомендаций по процессу подготовки финансовой отчетности касательно улучшения качества, а также сокращения сроков подготовки финансовой отчетности;</w:t>
      </w:r>
      <w:r>
        <w:br/>
      </w:r>
      <w:r>
        <w:lastRenderedPageBreak/>
        <w:t>-предоставление рекомендаций по методологии и результатам оценки основных средств (в случае ее проведения) в соответствии с учетной политикой Заказчика;</w:t>
      </w:r>
      <w:r>
        <w:br/>
        <w:t>-предоставление рекомендаций по методологии и результатам оценки справедливой стоимости приобретения предприятий (в случае, если приобретения имели место);</w:t>
      </w:r>
      <w:r>
        <w:br/>
        <w:t>-презентация результатов аудита Заказчика за каждый финансовый год в период с 2015 года по 2018 год для членов Совета директоров/Комитета по аудиту и руководства Заказчика, по запросу любого из указанных органов;</w:t>
      </w:r>
      <w:r>
        <w:br/>
        <w:t>-предоставление предложений по усовершенствованию раскрытий в примечаниях к финансовой отчетности Заказчика;</w:t>
      </w:r>
      <w:r>
        <w:br/>
        <w:t>-проведение ежегодного налогового обзора за каждый финансовый год в период с 2015 года по 2018 год, заключающегося в привлечении налоговых специалистов Аудитора для целей аудита отдельной и/или консолидированной финансовой отчетности, без предоставления налогового отчета. Проведение налогового обзора должно затрагивать бухгалтерские и налоговые процедуры, при этом, основной упор должен акцентироваться на тех вопросах, по которым возможность появления налоговых рисков наиболее существенна;</w:t>
      </w:r>
      <w:r>
        <w:br/>
        <w:t>-проведение консультаций по бухгалтерскому и налоговому учету в ходе аудита без предоставления отчетов по консультациям;</w:t>
      </w:r>
      <w:r>
        <w:br/>
        <w:t>-оценка ведения бухгалтерского учета и составления финансовой отчетности (в том числе, переоценку активов и обязательств, и по требованию Заказчика методов и процедур проведения инвентаризации активов и обязательств, включая сверку дебиторской и кредиторской задолженности с поставщиками товаров, работ и услуг);</w:t>
      </w:r>
      <w:r>
        <w:br/>
        <w:t> -оценка адекватности системы внутреннего контроля и управления рисками Заказчика по вопросам, связанным с ведением бухгалтерского учета и составлением финансовой отчетности;</w:t>
      </w:r>
      <w:r>
        <w:br/>
        <w:t>-оценка состояния программно-технического оснащения и надежности автоматизированных систем обработки информации;</w:t>
      </w:r>
      <w:r>
        <w:br/>
        <w:t>-оценка деятельности службы внутреннего аудита Заказчика по вопросам, связанным с оценкой системы внутреннего контроля при ведении бухгалтерского учета и составления финансовой отчетности;</w:t>
      </w:r>
      <w:r>
        <w:br/>
        <w:t>-анализ организации контроля над деятельностью аффилированных лиц Заказчика по вопросам, связанным с ведением бухгалтерского учета и составления финансовой отчетности;</w:t>
      </w:r>
      <w:r>
        <w:br/>
        <w:t>-оценка соответствия деятельности Заказчика требованиям законодательства Республики Казахстан в области бухгалтерского учета и финансовой отчетности;</w:t>
      </w:r>
      <w:r>
        <w:br/>
        <w:t>-в случае выявления в ходе аудита нарушений законодательства Республики Казахстан при использовании бюджетных средств, кредитов, грантов, активов государства, гарантированных государством займов, предоставление информации о таких нарушениях в соответствии с подпунктом 6) пункта 2 статьи 21 Закона Республики Казахстан № 304-I «Об аудиторской деятельности»;</w:t>
      </w:r>
      <w:r>
        <w:br/>
        <w:t>-анализ методологии актуарных расчетов, использованных при составлении финансовой отчетности (в случае наличия требования о его проведении).</w:t>
      </w:r>
      <w:r>
        <w:br/>
        <w:t xml:space="preserve">Общая Стоимость Договора составляет сумму в размере 67 715 172 (шестьдесят семь миллионов семьсот пятнадцать тысяч сто семьдесят две) тенге 00 </w:t>
      </w:r>
      <w:proofErr w:type="spellStart"/>
      <w:r>
        <w:t>тиын</w:t>
      </w:r>
      <w:proofErr w:type="spellEnd"/>
      <w:r>
        <w:t>, в том числе сумма НДС 7 255 197 тенге, что по годам составит:</w:t>
      </w:r>
      <w:r>
        <w:br/>
        <w:t>- на 2015 год – 15 710 940 тенге, в том числе сумма НДС – 1 683 315 тенге,</w:t>
      </w:r>
      <w:r>
        <w:br/>
        <w:t>- на 2016 год – 16 496 256 тенге, в том числе сумма НДС – 1 767 456 тенге,</w:t>
      </w:r>
      <w:r>
        <w:br/>
        <w:t>- на 2017 год – 17 321 220 тенге, в том числе сумма НДС – 1 855 845 тенге,</w:t>
      </w:r>
      <w:r>
        <w:br/>
        <w:t>- на 2018 год – 18 186 756 тенге, в том числе сумма НДС – 1 948 581 тенге.</w:t>
      </w:r>
      <w:bookmarkStart w:id="0" w:name="_GoBack"/>
      <w:bookmarkEnd w:id="0"/>
    </w:p>
    <w:sectPr w:rsidR="007A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60"/>
    <w:rsid w:val="007A27CF"/>
    <w:rsid w:val="00DC168F"/>
    <w:rsid w:val="00D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F822-237F-443B-938E-90C65DB7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6261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Пигуль Евгения</dc:creator>
  <cp:keywords/>
  <dc:description/>
  <cp:lastModifiedBy>Пигуль Евгения</cp:lastModifiedBy>
  <cp:revision>2</cp:revision>
  <dcterms:created xsi:type="dcterms:W3CDTF">2019-05-29T11:25:00Z</dcterms:created>
  <dcterms:modified xsi:type="dcterms:W3CDTF">2019-05-29T11:25:00Z</dcterms:modified>
</cp:coreProperties>
</file>