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F9" w:rsidRDefault="00FB62F9" w:rsidP="002334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62F9">
        <w:rPr>
          <w:rFonts w:ascii="Times New Roman" w:hAnsi="Times New Roman" w:cs="Times New Roman"/>
          <w:b/>
          <w:bCs/>
          <w:sz w:val="24"/>
          <w:szCs w:val="24"/>
        </w:rPr>
        <w:t>Сыртқы</w:t>
      </w:r>
      <w:proofErr w:type="spellEnd"/>
      <w:r w:rsidRPr="00FB62F9">
        <w:rPr>
          <w:rFonts w:ascii="Times New Roman" w:hAnsi="Times New Roman" w:cs="Times New Roman"/>
          <w:b/>
          <w:bCs/>
          <w:sz w:val="24"/>
          <w:szCs w:val="24"/>
        </w:rPr>
        <w:t xml:space="preserve"> аудит</w:t>
      </w:r>
    </w:p>
    <w:p w:rsidR="00FB62F9" w:rsidRPr="000A6C9A" w:rsidRDefault="00FB62F9" w:rsidP="002334F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Компанияның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сыртқы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аудитін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ҚР ҚМ 2021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№1253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бұйрығымен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бекітілген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әл-ауқат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қоры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әл-ауқат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қоры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ұйымдарын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қоспағанда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квазимемлекеттік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сектордың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жекелеген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субъектілерінің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қағида</w:t>
      </w:r>
      <w:proofErr w:type="spellEnd"/>
      <w:r w:rsidR="000A6C9A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ының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275)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тармақшасы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негізінде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жасалған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C9A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аржылық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ес</w:t>
      </w:r>
      <w:r w:rsidR="000A6C9A">
        <w:rPr>
          <w:rFonts w:ascii="Times New Roman" w:hAnsi="Times New Roman" w:cs="Times New Roman"/>
          <w:bCs/>
          <w:sz w:val="24"/>
          <w:szCs w:val="24"/>
        </w:rPr>
        <w:t>ептілік</w:t>
      </w:r>
      <w:proofErr w:type="spellEnd"/>
      <w:r w:rsidR="000A6C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C9A">
        <w:rPr>
          <w:rFonts w:ascii="Times New Roman" w:hAnsi="Times New Roman" w:cs="Times New Roman"/>
          <w:bCs/>
          <w:sz w:val="24"/>
          <w:szCs w:val="24"/>
        </w:rPr>
        <w:t>аудиті</w:t>
      </w:r>
      <w:proofErr w:type="spellEnd"/>
      <w:r w:rsidR="000A6C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C9A">
        <w:rPr>
          <w:rFonts w:ascii="Times New Roman" w:hAnsi="Times New Roman" w:cs="Times New Roman"/>
          <w:bCs/>
          <w:sz w:val="24"/>
          <w:szCs w:val="24"/>
        </w:rPr>
        <w:t>қызметтерін</w:t>
      </w:r>
      <w:proofErr w:type="spellEnd"/>
      <w:r w:rsidR="000A6C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C9A">
        <w:rPr>
          <w:rFonts w:ascii="Times New Roman" w:hAnsi="Times New Roman" w:cs="Times New Roman"/>
          <w:bCs/>
          <w:sz w:val="24"/>
          <w:szCs w:val="24"/>
        </w:rPr>
        <w:t>ұзақ</w:t>
      </w:r>
      <w:r w:rsidRPr="00FB62F9">
        <w:rPr>
          <w:rFonts w:ascii="Times New Roman" w:hAnsi="Times New Roman" w:cs="Times New Roman"/>
          <w:bCs/>
          <w:sz w:val="24"/>
          <w:szCs w:val="24"/>
        </w:rPr>
        <w:t>мерзімді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2024-2026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жылдарға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арналған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шартқа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сәйкес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ABB">
        <w:rPr>
          <w:rFonts w:ascii="Times New Roman" w:hAnsi="Times New Roman" w:cs="Times New Roman"/>
          <w:bCs/>
          <w:sz w:val="24"/>
          <w:szCs w:val="24"/>
        </w:rPr>
        <w:t>«</w:t>
      </w:r>
      <w:r w:rsidRPr="00FB62F9">
        <w:rPr>
          <w:rFonts w:ascii="Times New Roman" w:hAnsi="Times New Roman" w:cs="Times New Roman"/>
          <w:bCs/>
          <w:sz w:val="24"/>
          <w:szCs w:val="24"/>
        </w:rPr>
        <w:t>КПМГ Аудит</w:t>
      </w:r>
      <w:r w:rsidR="00923ABB">
        <w:rPr>
          <w:rFonts w:ascii="Times New Roman" w:hAnsi="Times New Roman" w:cs="Times New Roman"/>
          <w:bCs/>
          <w:sz w:val="24"/>
          <w:szCs w:val="24"/>
        </w:rPr>
        <w:t>»</w:t>
      </w:r>
      <w:r w:rsidRPr="00FB62F9">
        <w:rPr>
          <w:rFonts w:ascii="Times New Roman" w:hAnsi="Times New Roman" w:cs="Times New Roman"/>
          <w:bCs/>
          <w:sz w:val="24"/>
          <w:szCs w:val="24"/>
        </w:rPr>
        <w:t xml:space="preserve"> ЖШС </w:t>
      </w:r>
      <w:proofErr w:type="spellStart"/>
      <w:r w:rsidR="000A6C9A" w:rsidRPr="00FB62F9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="000A6C9A"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C9A" w:rsidRPr="00FB62F9">
        <w:rPr>
          <w:rFonts w:ascii="Times New Roman" w:hAnsi="Times New Roman" w:cs="Times New Roman"/>
          <w:bCs/>
          <w:sz w:val="24"/>
          <w:szCs w:val="24"/>
        </w:rPr>
        <w:t>көзден</w:t>
      </w:r>
      <w:proofErr w:type="spellEnd"/>
      <w:r w:rsidR="000A6C9A" w:rsidRPr="00FB62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62F9">
        <w:rPr>
          <w:rFonts w:ascii="Times New Roman" w:hAnsi="Times New Roman" w:cs="Times New Roman"/>
          <w:bCs/>
          <w:sz w:val="24"/>
          <w:szCs w:val="24"/>
        </w:rPr>
        <w:t>жүргізеді</w:t>
      </w:r>
      <w:proofErr w:type="spellEnd"/>
      <w:r w:rsidRPr="00FB62F9">
        <w:rPr>
          <w:rFonts w:ascii="Times New Roman" w:hAnsi="Times New Roman" w:cs="Times New Roman"/>
          <w:bCs/>
          <w:sz w:val="24"/>
          <w:szCs w:val="24"/>
        </w:rPr>
        <w:t>.</w:t>
      </w:r>
      <w:r w:rsidR="000A6C9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923ABB" w:rsidRPr="009D4300" w:rsidRDefault="00923ABB" w:rsidP="008401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D430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Қызметтердің </w:t>
      </w:r>
      <w:r w:rsidR="000A6C9A"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Pr="009D4300">
        <w:rPr>
          <w:rFonts w:ascii="Times New Roman" w:hAnsi="Times New Roman" w:cs="Times New Roman"/>
          <w:b/>
          <w:bCs/>
          <w:sz w:val="24"/>
          <w:szCs w:val="24"/>
          <w:lang w:val="kk-KZ"/>
        </w:rPr>
        <w:t>ипаттамасы</w:t>
      </w:r>
    </w:p>
    <w:p w:rsidR="00340648" w:rsidRDefault="00463159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Өнім беруші ҚЕХС және «Бухгалтерлік есеп және қаржылық есептілік туралы» Қазақстан Республикасының №234-III Заңына сәйкес Қазақстан Республикасының уәкілетті мемлекеттік органының нормативтік актісімен бекітілген тізбеге, нысандарға сәйкес дайындалған </w:t>
      </w:r>
      <w:r w:rsidR="009D4300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>апсырыс берушінің шоғырландырылған және/немесе жекелеген қаржылық есептілігіне аудит жүргізу бойынша ілеспе қызметтерді қоса ал</w:t>
      </w:r>
      <w:r w:rsidR="009D4300">
        <w:rPr>
          <w:rFonts w:ascii="Times New Roman" w:hAnsi="Times New Roman" w:cs="Times New Roman"/>
          <w:bCs/>
          <w:sz w:val="24"/>
          <w:szCs w:val="24"/>
          <w:lang w:val="kk-KZ"/>
        </w:rPr>
        <w:t>ып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340648" w:rsidRPr="00340648">
        <w:rPr>
          <w:rFonts w:ascii="Times New Roman" w:hAnsi="Times New Roman" w:cs="Times New Roman"/>
          <w:bCs/>
          <w:sz w:val="24"/>
          <w:szCs w:val="24"/>
          <w:lang w:val="kk-KZ"/>
        </w:rPr>
        <w:t>2024 жылдан 2026 жылды қоса алған кезеңдегі әрбір қаржы жылының 31 желтоқсанында аяқталатын жыл бойынша</w:t>
      </w:r>
      <w:r w:rsidR="003406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>аудит</w:t>
      </w:r>
      <w:r w:rsid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жүргізу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қызметтер</w:t>
      </w:r>
      <w:r w:rsidR="009D4300">
        <w:rPr>
          <w:rFonts w:ascii="Times New Roman" w:hAnsi="Times New Roman" w:cs="Times New Roman"/>
          <w:bCs/>
          <w:sz w:val="24"/>
          <w:szCs w:val="24"/>
          <w:lang w:val="kk-KZ"/>
        </w:rPr>
        <w:t>ін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көрсетеді</w:t>
      </w:r>
      <w:r w:rsidR="00D4333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D43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63159" w:rsidRPr="00340648" w:rsidRDefault="00463159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40648">
        <w:rPr>
          <w:rFonts w:ascii="Times New Roman" w:hAnsi="Times New Roman" w:cs="Times New Roman"/>
          <w:bCs/>
          <w:sz w:val="24"/>
          <w:szCs w:val="24"/>
          <w:lang w:val="kk-KZ"/>
        </w:rPr>
        <w:t>Өнім беруші қызмет көрсету кезінде «Аудиторлық қызмет туралы» Қазақстан Республикасының № 304-I Заңын басшылыққа алуға тиіс.</w:t>
      </w:r>
      <w:r w:rsidR="00D433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63159" w:rsidRPr="00D4333A" w:rsidRDefault="00463159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4333A">
        <w:rPr>
          <w:rFonts w:ascii="Times New Roman" w:hAnsi="Times New Roman" w:cs="Times New Roman"/>
          <w:bCs/>
          <w:sz w:val="24"/>
          <w:szCs w:val="24"/>
          <w:lang w:val="kk-KZ"/>
        </w:rPr>
        <w:t>ХА</w:t>
      </w:r>
      <w:r w:rsidR="00D4333A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Pr="00D4333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сәйкес көрсетілетін 2024-2026 жылдарға арналған қаржылық есептілік аудитінің қызметтері мыналарды көздейді: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>есептілікке</w:t>
      </w:r>
      <w:proofErr w:type="spellEnd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 xml:space="preserve"> жарты </w:t>
      </w:r>
      <w:proofErr w:type="spellStart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>жылдық</w:t>
      </w:r>
      <w:proofErr w:type="spellEnd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bCs/>
          <w:sz w:val="24"/>
          <w:szCs w:val="24"/>
        </w:rPr>
        <w:t>шолу</w:t>
      </w:r>
      <w:proofErr w:type="spellEnd"/>
      <w:r w:rsidRPr="00840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01B2" w:rsidRPr="00C947D1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947D1" w:rsidRPr="00463159">
        <w:rPr>
          <w:rFonts w:ascii="Times New Roman" w:hAnsi="Times New Roman" w:cs="Times New Roman"/>
          <w:sz w:val="24"/>
          <w:szCs w:val="24"/>
        </w:rPr>
        <w:t xml:space="preserve">ISRE 2410 </w:t>
      </w:r>
      <w:proofErr w:type="spellStart"/>
      <w:r w:rsidR="00C947D1" w:rsidRPr="004631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C947D1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463159" w:rsidRPr="00463159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2026</w:t>
      </w:r>
      <w:r w:rsidR="00C947D1">
        <w:rPr>
          <w:rFonts w:ascii="Times New Roman" w:hAnsi="Times New Roman" w:cs="Times New Roman"/>
          <w:sz w:val="24"/>
          <w:szCs w:val="24"/>
          <w:lang w:val="kk-KZ"/>
        </w:rPr>
        <w:t xml:space="preserve"> жылды</w:t>
      </w:r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C947D1" w:rsidRPr="00C947D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қоса алған кезеңдегі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C947D1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C947D1">
        <w:rPr>
          <w:rFonts w:ascii="Times New Roman" w:hAnsi="Times New Roman" w:cs="Times New Roman"/>
          <w:sz w:val="24"/>
          <w:szCs w:val="24"/>
        </w:rPr>
        <w:t>ың</w:t>
      </w:r>
      <w:proofErr w:type="spellEnd"/>
      <w:r w:rsidR="00C947D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C947D1">
        <w:rPr>
          <w:rFonts w:ascii="Times New Roman" w:hAnsi="Times New Roman" w:cs="Times New Roman"/>
          <w:sz w:val="24"/>
          <w:szCs w:val="24"/>
        </w:rPr>
        <w:t>қаңтары</w:t>
      </w:r>
      <w:proofErr w:type="spellEnd"/>
      <w:r w:rsidR="00C947D1">
        <w:rPr>
          <w:rFonts w:ascii="Times New Roman" w:hAnsi="Times New Roman" w:cs="Times New Roman"/>
          <w:sz w:val="24"/>
          <w:szCs w:val="24"/>
        </w:rPr>
        <w:t xml:space="preserve"> - 30 </w:t>
      </w:r>
      <w:proofErr w:type="spellStart"/>
      <w:r w:rsidR="00C947D1">
        <w:rPr>
          <w:rFonts w:ascii="Times New Roman" w:hAnsi="Times New Roman" w:cs="Times New Roman"/>
          <w:sz w:val="24"/>
          <w:szCs w:val="24"/>
        </w:rPr>
        <w:t>маусымы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D1">
        <w:rPr>
          <w:rFonts w:ascii="Times New Roman" w:hAnsi="Times New Roman" w:cs="Times New Roman"/>
          <w:sz w:val="24"/>
          <w:szCs w:val="24"/>
        </w:rPr>
        <w:t>кезең</w:t>
      </w:r>
      <w:r w:rsidR="00463159" w:rsidRPr="004631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947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1E5C66" w:rsidRPr="00463159">
        <w:rPr>
          <w:rFonts w:ascii="Times New Roman" w:hAnsi="Times New Roman" w:cs="Times New Roman"/>
          <w:sz w:val="24"/>
          <w:szCs w:val="24"/>
        </w:rPr>
        <w:t xml:space="preserve">№ 34 </w:t>
      </w:r>
      <w:r w:rsidR="001E5C66">
        <w:rPr>
          <w:rFonts w:ascii="Times New Roman" w:hAnsi="Times New Roman" w:cs="Times New Roman"/>
          <w:sz w:val="24"/>
          <w:szCs w:val="24"/>
        </w:rPr>
        <w:t>ХБЕС</w:t>
      </w:r>
      <w:r w:rsidR="001E5C66" w:rsidRPr="004631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E5C66" w:rsidRPr="00463159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="001E5C66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C66" w:rsidRPr="004631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1E5C66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C66" w:rsidRPr="0046315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="001E5C66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қысқартылған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/немесе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шоғырландырылған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есептілікке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C947D1">
        <w:rPr>
          <w:rFonts w:ascii="Times New Roman" w:hAnsi="Times New Roman" w:cs="Times New Roman"/>
          <w:sz w:val="24"/>
          <w:szCs w:val="24"/>
          <w:lang w:val="kk-KZ"/>
        </w:rPr>
        <w:t>жасап</w:t>
      </w:r>
      <w:r w:rsidR="00463159" w:rsidRPr="00463159">
        <w:rPr>
          <w:rFonts w:ascii="Times New Roman" w:hAnsi="Times New Roman" w:cs="Times New Roman"/>
          <w:sz w:val="24"/>
          <w:szCs w:val="24"/>
        </w:rPr>
        <w:t xml:space="preserve">, </w:t>
      </w:r>
      <w:r w:rsidR="001E5C66">
        <w:rPr>
          <w:rFonts w:ascii="Times New Roman" w:hAnsi="Times New Roman" w:cs="Times New Roman"/>
          <w:sz w:val="24"/>
          <w:szCs w:val="24"/>
          <w:lang w:val="kk-KZ"/>
        </w:rPr>
        <w:t>есеп ұсыну</w:t>
      </w:r>
      <w:r w:rsidRPr="008401B2">
        <w:rPr>
          <w:rFonts w:ascii="Times New Roman" w:hAnsi="Times New Roman" w:cs="Times New Roman"/>
          <w:sz w:val="24"/>
          <w:szCs w:val="24"/>
        </w:rPr>
        <w:t>;</w:t>
      </w:r>
      <w:r w:rsidR="00C947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E5C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01B2" w:rsidRPr="001E5C66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5C66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463159" w:rsidRPr="001E5C66">
        <w:rPr>
          <w:rFonts w:ascii="Times New Roman" w:hAnsi="Times New Roman" w:cs="Times New Roman"/>
          <w:sz w:val="24"/>
          <w:szCs w:val="24"/>
          <w:lang w:val="kk-KZ"/>
        </w:rPr>
        <w:t xml:space="preserve">«Бәйтерек» </w:t>
      </w:r>
      <w:r w:rsidR="001E5C66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463159" w:rsidRPr="001E5C66">
        <w:rPr>
          <w:rFonts w:ascii="Times New Roman" w:hAnsi="Times New Roman" w:cs="Times New Roman"/>
          <w:sz w:val="24"/>
          <w:szCs w:val="24"/>
          <w:lang w:val="kk-KZ"/>
        </w:rPr>
        <w:t xml:space="preserve">лттық басқарушы холдингі» АҚ Басқарма отырысының хаттамасымен бекітілген форматта шоғырландыру мақсаттары үшін жасалған </w:t>
      </w:r>
      <w:r w:rsidR="001E5C66" w:rsidRPr="001E5C66">
        <w:rPr>
          <w:rFonts w:ascii="Times New Roman" w:hAnsi="Times New Roman" w:cs="Times New Roman"/>
          <w:sz w:val="24"/>
          <w:szCs w:val="24"/>
          <w:lang w:val="kk-KZ"/>
        </w:rPr>
        <w:t xml:space="preserve">2024 жылдан бастап 2026 жылды </w:t>
      </w:r>
      <w:r w:rsidR="001E5C66" w:rsidRPr="001E5C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қоса алған кезеңдегі </w:t>
      </w:r>
      <w:r w:rsidR="00463159" w:rsidRPr="001E5C66">
        <w:rPr>
          <w:rFonts w:ascii="Times New Roman" w:hAnsi="Times New Roman" w:cs="Times New Roman"/>
          <w:sz w:val="24"/>
          <w:szCs w:val="24"/>
          <w:lang w:val="kk-KZ"/>
        </w:rPr>
        <w:t>(оны өткізу туралы талап болған жағдайда) әрбір қаржы жылының 30 маусымына жеке және/немесе шоғырландырылған қаржылық есептілікке шолу жүргізу</w:t>
      </w:r>
      <w:r w:rsidRPr="001E5C6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401B2" w:rsidRPr="001E5C66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көрсету</w:t>
      </w:r>
      <w:r w:rsidRPr="008401B2">
        <w:rPr>
          <w:rFonts w:ascii="Times New Roman" w:hAnsi="Times New Roman" w:cs="Times New Roman"/>
          <w:sz w:val="24"/>
          <w:szCs w:val="24"/>
        </w:rPr>
        <w:t>.</w:t>
      </w:r>
      <w:r w:rsidR="001E5C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айлық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есептіліктің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аралық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аудиті</w:t>
      </w:r>
      <w:proofErr w:type="spellEnd"/>
      <w:r w:rsidRPr="00840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0C791D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еке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/немесе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шоғырландырылған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есептілігі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0C791D" w:rsidRPr="000C791D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0C791D" w:rsidRPr="000C791D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0C791D" w:rsidRPr="000C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1D" w:rsidRPr="000C791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0C791D" w:rsidRPr="000C791D">
        <w:rPr>
          <w:rFonts w:ascii="Times New Roman" w:hAnsi="Times New Roman" w:cs="Times New Roman"/>
          <w:sz w:val="24"/>
          <w:szCs w:val="24"/>
        </w:rPr>
        <w:t xml:space="preserve"> 2026</w:t>
      </w:r>
      <w:r w:rsidR="000C791D" w:rsidRPr="000C791D">
        <w:rPr>
          <w:rFonts w:ascii="Times New Roman" w:hAnsi="Times New Roman" w:cs="Times New Roman"/>
          <w:sz w:val="24"/>
          <w:szCs w:val="24"/>
          <w:lang w:val="kk-KZ"/>
        </w:rPr>
        <w:t xml:space="preserve"> жылды</w:t>
      </w:r>
      <w:r w:rsidR="000C791D" w:rsidRPr="000C791D">
        <w:rPr>
          <w:rFonts w:ascii="Times New Roman" w:hAnsi="Times New Roman" w:cs="Times New Roman"/>
          <w:sz w:val="24"/>
          <w:szCs w:val="24"/>
        </w:rPr>
        <w:t xml:space="preserve"> </w:t>
      </w:r>
      <w:r w:rsidR="000C791D" w:rsidRPr="000C79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қоса алған кезеңдегі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жы</w:t>
      </w:r>
      <w:r w:rsidR="000C791D">
        <w:rPr>
          <w:rFonts w:ascii="Times New Roman" w:hAnsi="Times New Roman" w:cs="Times New Roman"/>
          <w:sz w:val="24"/>
          <w:szCs w:val="24"/>
        </w:rPr>
        <w:t>лдың</w:t>
      </w:r>
      <w:proofErr w:type="spellEnd"/>
      <w:r w:rsidR="000C791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0C791D">
        <w:rPr>
          <w:rFonts w:ascii="Times New Roman" w:hAnsi="Times New Roman" w:cs="Times New Roman"/>
          <w:sz w:val="24"/>
          <w:szCs w:val="24"/>
        </w:rPr>
        <w:t>қаңтарынан</w:t>
      </w:r>
      <w:proofErr w:type="spellEnd"/>
      <w:r w:rsidR="000C791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0C791D">
        <w:rPr>
          <w:rFonts w:ascii="Times New Roman" w:hAnsi="Times New Roman" w:cs="Times New Roman"/>
          <w:sz w:val="24"/>
          <w:szCs w:val="24"/>
        </w:rPr>
        <w:t>қыркүйекк</w:t>
      </w:r>
      <w:r w:rsidR="00463159" w:rsidRPr="0046315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рәсімдерді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көрсету</w:t>
      </w:r>
      <w:r w:rsidRPr="008401B2">
        <w:rPr>
          <w:rFonts w:ascii="Times New Roman" w:hAnsi="Times New Roman" w:cs="Times New Roman"/>
          <w:sz w:val="24"/>
          <w:szCs w:val="24"/>
        </w:rPr>
        <w:t>.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Жылдық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есептіліктің</w:t>
      </w:r>
      <w:proofErr w:type="spellEnd"/>
      <w:r w:rsidR="00463159" w:rsidRPr="00463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b/>
          <w:sz w:val="24"/>
          <w:szCs w:val="24"/>
        </w:rPr>
        <w:t>аудиті</w:t>
      </w:r>
      <w:proofErr w:type="spellEnd"/>
      <w:r w:rsidRPr="00840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аспектілерде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ҚЕХС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жасаудың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дұрыстығы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тәуелсіз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білдіру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r w:rsidR="000C791D" w:rsidRPr="000C791D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0C791D" w:rsidRPr="000C791D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0C791D" w:rsidRPr="000C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1D" w:rsidRPr="000C791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0C791D" w:rsidRPr="000C791D">
        <w:rPr>
          <w:rFonts w:ascii="Times New Roman" w:hAnsi="Times New Roman" w:cs="Times New Roman"/>
          <w:sz w:val="24"/>
          <w:szCs w:val="24"/>
        </w:rPr>
        <w:t xml:space="preserve"> 2026</w:t>
      </w:r>
      <w:r w:rsidR="000C791D" w:rsidRPr="000C791D">
        <w:rPr>
          <w:rFonts w:ascii="Times New Roman" w:hAnsi="Times New Roman" w:cs="Times New Roman"/>
          <w:sz w:val="24"/>
          <w:szCs w:val="24"/>
          <w:lang w:val="kk-KZ"/>
        </w:rPr>
        <w:t xml:space="preserve"> жылды</w:t>
      </w:r>
      <w:r w:rsidR="000C791D" w:rsidRPr="000C791D">
        <w:rPr>
          <w:rFonts w:ascii="Times New Roman" w:hAnsi="Times New Roman" w:cs="Times New Roman"/>
          <w:sz w:val="24"/>
          <w:szCs w:val="24"/>
        </w:rPr>
        <w:t xml:space="preserve"> </w:t>
      </w:r>
      <w:r w:rsidR="000C791D" w:rsidRPr="000C79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қоса алған </w:t>
      </w:r>
      <w:r w:rsidR="000C791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кезеңдегі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>/</w:t>
      </w:r>
      <w:r w:rsidR="00463159" w:rsidRPr="00463159">
        <w:rPr>
          <w:rFonts w:ascii="Times New Roman" w:hAnsi="Times New Roman" w:cs="Times New Roman"/>
          <w:sz w:val="24"/>
          <w:szCs w:val="24"/>
        </w:rPr>
        <w:t xml:space="preserve">немесе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шоғырландырылған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есептілігіне</w:t>
      </w:r>
      <w:proofErr w:type="spellEnd"/>
      <w:r w:rsidR="00463159" w:rsidRPr="00463159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="00463159" w:rsidRPr="00463159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>;</w:t>
      </w:r>
    </w:p>
    <w:p w:rsidR="008401B2" w:rsidRPr="0003053A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77A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77AA5">
        <w:rPr>
          <w:rFonts w:ascii="Times New Roman" w:hAnsi="Times New Roman" w:cs="Times New Roman"/>
          <w:sz w:val="24"/>
          <w:szCs w:val="24"/>
        </w:rPr>
        <w:t>Б</w:t>
      </w:r>
      <w:r w:rsidR="000C791D">
        <w:rPr>
          <w:rFonts w:ascii="Times New Roman" w:hAnsi="Times New Roman" w:cs="Times New Roman"/>
          <w:sz w:val="24"/>
          <w:szCs w:val="24"/>
        </w:rPr>
        <w:t>ухгалтерлік</w:t>
      </w:r>
      <w:proofErr w:type="spellEnd"/>
      <w:r w:rsidR="000C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677AA5">
        <w:rPr>
          <w:rFonts w:ascii="Times New Roman" w:hAnsi="Times New Roman" w:cs="Times New Roman"/>
          <w:sz w:val="24"/>
          <w:szCs w:val="24"/>
        </w:rPr>
        <w:t>»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№234-III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Заңына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актісімен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тізбеге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нысандарға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03053A" w:rsidRPr="0003053A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="0003053A" w:rsidRPr="0003053A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03053A" w:rsidRP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 w:rsidRPr="0003053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03053A" w:rsidRPr="0003053A">
        <w:rPr>
          <w:rFonts w:ascii="Times New Roman" w:hAnsi="Times New Roman" w:cs="Times New Roman"/>
          <w:sz w:val="24"/>
          <w:szCs w:val="24"/>
        </w:rPr>
        <w:t xml:space="preserve"> 2026</w:t>
      </w:r>
      <w:r w:rsidR="0003053A" w:rsidRPr="0003053A">
        <w:rPr>
          <w:rFonts w:ascii="Times New Roman" w:hAnsi="Times New Roman" w:cs="Times New Roman"/>
          <w:sz w:val="24"/>
          <w:szCs w:val="24"/>
          <w:lang w:val="kk-KZ"/>
        </w:rPr>
        <w:t xml:space="preserve"> жылды</w:t>
      </w:r>
      <w:r w:rsidR="0003053A" w:rsidRPr="0003053A">
        <w:rPr>
          <w:rFonts w:ascii="Times New Roman" w:hAnsi="Times New Roman" w:cs="Times New Roman"/>
          <w:sz w:val="24"/>
          <w:szCs w:val="24"/>
        </w:rPr>
        <w:t xml:space="preserve"> </w:t>
      </w:r>
      <w:r w:rsidR="0003053A" w:rsidRPr="0003053A">
        <w:rPr>
          <w:rFonts w:ascii="Times New Roman" w:hAnsi="Times New Roman" w:cs="Times New Roman"/>
          <w:bCs/>
          <w:sz w:val="24"/>
          <w:szCs w:val="24"/>
          <w:lang w:val="kk-KZ"/>
        </w:rPr>
        <w:t>қоса алған кезеңдегі</w:t>
      </w:r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="0003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>
        <w:rPr>
          <w:rFonts w:ascii="Times New Roman" w:hAnsi="Times New Roman" w:cs="Times New Roman"/>
          <w:sz w:val="24"/>
          <w:szCs w:val="24"/>
        </w:rPr>
        <w:t>жылд</w:t>
      </w:r>
      <w:r w:rsidR="00677AA5" w:rsidRPr="00677AA5">
        <w:rPr>
          <w:rFonts w:ascii="Times New Roman" w:hAnsi="Times New Roman" w:cs="Times New Roman"/>
          <w:sz w:val="24"/>
          <w:szCs w:val="24"/>
        </w:rPr>
        <w:t>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="0003053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03053A">
        <w:rPr>
          <w:rFonts w:ascii="Times New Roman" w:hAnsi="Times New Roman" w:cs="Times New Roman"/>
          <w:sz w:val="24"/>
          <w:szCs w:val="24"/>
        </w:rPr>
        <w:t>а</w:t>
      </w:r>
      <w:r w:rsidR="0003053A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03053A">
        <w:rPr>
          <w:rFonts w:ascii="Times New Roman" w:hAnsi="Times New Roman" w:cs="Times New Roman"/>
          <w:sz w:val="24"/>
          <w:szCs w:val="24"/>
          <w:lang w:val="kk-KZ"/>
        </w:rPr>
        <w:t>мен жыл бойы</w:t>
      </w:r>
      <w:r w:rsidR="004E3BE7">
        <w:rPr>
          <w:rFonts w:ascii="Times New Roman" w:hAnsi="Times New Roman" w:cs="Times New Roman"/>
          <w:sz w:val="24"/>
          <w:szCs w:val="24"/>
          <w:lang w:val="kk-KZ"/>
        </w:rPr>
        <w:t>н қамтитын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3A" w:rsidRPr="00677AA5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="0003053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3053A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/ немесе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шоғырландырылған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есептілігіне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030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(осы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тармақ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>)</w:t>
      </w:r>
      <w:r w:rsidRPr="008401B2">
        <w:rPr>
          <w:rFonts w:ascii="Times New Roman" w:hAnsi="Times New Roman" w:cs="Times New Roman"/>
          <w:sz w:val="24"/>
          <w:szCs w:val="24"/>
        </w:rPr>
        <w:t>;</w:t>
      </w:r>
      <w:r w:rsidR="00030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01B2" w:rsidRPr="004E3BE7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3BE7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677AA5" w:rsidRPr="004E3BE7">
        <w:rPr>
          <w:rFonts w:ascii="Times New Roman" w:hAnsi="Times New Roman" w:cs="Times New Roman"/>
          <w:sz w:val="24"/>
          <w:szCs w:val="24"/>
          <w:lang w:val="kk-KZ"/>
        </w:rPr>
        <w:t xml:space="preserve">«Бәйтерек» </w:t>
      </w:r>
      <w:r w:rsidR="004E3BE7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677AA5" w:rsidRPr="004E3BE7">
        <w:rPr>
          <w:rFonts w:ascii="Times New Roman" w:hAnsi="Times New Roman" w:cs="Times New Roman"/>
          <w:sz w:val="24"/>
          <w:szCs w:val="24"/>
          <w:lang w:val="kk-KZ"/>
        </w:rPr>
        <w:t xml:space="preserve">лттық басқарушы холдингі» АҚ Басқарма отырысының хаттамасымен бекітілген форматта шоғырландыру мақсаттары үшін жасалған </w:t>
      </w:r>
      <w:r w:rsidR="004E3BE7" w:rsidRPr="004E3BE7">
        <w:rPr>
          <w:rFonts w:ascii="Times New Roman" w:hAnsi="Times New Roman" w:cs="Times New Roman"/>
          <w:sz w:val="24"/>
          <w:szCs w:val="24"/>
          <w:lang w:val="kk-KZ"/>
        </w:rPr>
        <w:t xml:space="preserve">2024 жылдан бастап 2026 жылды </w:t>
      </w:r>
      <w:r w:rsidR="004E3BE7" w:rsidRPr="004E3BE7">
        <w:rPr>
          <w:rFonts w:ascii="Times New Roman" w:hAnsi="Times New Roman" w:cs="Times New Roman"/>
          <w:bCs/>
          <w:sz w:val="24"/>
          <w:szCs w:val="24"/>
          <w:lang w:val="kk-KZ"/>
        </w:rPr>
        <w:t>қоса алған кезеңдегі</w:t>
      </w:r>
      <w:r w:rsidR="004E3BE7" w:rsidRPr="004E3B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7AA5" w:rsidRPr="004E3BE7">
        <w:rPr>
          <w:rFonts w:ascii="Times New Roman" w:hAnsi="Times New Roman" w:cs="Times New Roman"/>
          <w:sz w:val="24"/>
          <w:szCs w:val="24"/>
          <w:lang w:val="kk-KZ"/>
        </w:rPr>
        <w:t>әрбір қаржы жылының 31 желтоқсанына жеке және/немесе шоғырландырылған қаржылық есептілікке аудит жүргізу;</w:t>
      </w:r>
      <w:r w:rsidR="004E3B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677AA5" w:rsidRPr="00463159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="00677AA5" w:rsidRPr="0046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463159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="00677AA5" w:rsidRPr="00463159">
        <w:rPr>
          <w:rFonts w:ascii="Times New Roman" w:hAnsi="Times New Roman" w:cs="Times New Roman"/>
          <w:sz w:val="24"/>
          <w:szCs w:val="24"/>
        </w:rPr>
        <w:t xml:space="preserve"> көрсету</w:t>
      </w:r>
      <w:r w:rsidRPr="008401B2">
        <w:rPr>
          <w:rFonts w:ascii="Times New Roman" w:hAnsi="Times New Roman" w:cs="Times New Roman"/>
          <w:sz w:val="24"/>
          <w:szCs w:val="24"/>
        </w:rPr>
        <w:t>.</w:t>
      </w:r>
    </w:p>
    <w:p w:rsidR="008401B2" w:rsidRPr="008401B2" w:rsidRDefault="00677AA5" w:rsidP="008401B2">
      <w:pPr>
        <w:tabs>
          <w:tab w:val="left" w:pos="13"/>
        </w:tabs>
        <w:spacing w:after="0"/>
        <w:ind w:right="-1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AA5">
        <w:rPr>
          <w:rFonts w:ascii="Times New Roman" w:hAnsi="Times New Roman" w:cs="Times New Roman"/>
          <w:b/>
          <w:sz w:val="24"/>
          <w:szCs w:val="24"/>
        </w:rPr>
        <w:lastRenderedPageBreak/>
        <w:t>Байланысты</w:t>
      </w:r>
      <w:proofErr w:type="spellEnd"/>
      <w:r w:rsidRPr="00677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b/>
          <w:sz w:val="24"/>
          <w:szCs w:val="24"/>
        </w:rPr>
        <w:t>қызметтер</w:t>
      </w:r>
      <w:proofErr w:type="spellEnd"/>
      <w:r w:rsidR="008401B2" w:rsidRPr="008401B2">
        <w:rPr>
          <w:rFonts w:ascii="Times New Roman" w:hAnsi="Times New Roman" w:cs="Times New Roman"/>
          <w:b/>
          <w:sz w:val="24"/>
          <w:szCs w:val="24"/>
        </w:rPr>
        <w:t>.</w:t>
      </w:r>
    </w:p>
    <w:p w:rsidR="002346A5" w:rsidRPr="002346A5" w:rsidRDefault="00677A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санамаланған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құнына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басшылығына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хаттарда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көрсету (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ұсынбай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мыналарды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="002346A5" w:rsidRPr="002346A5">
        <w:rPr>
          <w:rFonts w:ascii="Times New Roman" w:hAnsi="Times New Roman" w:cs="Times New Roman"/>
          <w:sz w:val="24"/>
          <w:szCs w:val="24"/>
        </w:rPr>
        <w:t>: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4E3BE7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сеп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әдіснамасы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беру</w:t>
      </w:r>
      <w:r w:rsidRPr="002346A5">
        <w:rPr>
          <w:rFonts w:ascii="Times New Roman" w:hAnsi="Times New Roman" w:cs="Times New Roman"/>
          <w:sz w:val="24"/>
          <w:szCs w:val="24"/>
        </w:rPr>
        <w:t>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кәсіпорындарды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әдіснамасы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ұсынымдар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беру (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>)</w:t>
      </w:r>
      <w:r w:rsidRPr="002346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46A5" w:rsidRPr="00C23343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Директорлар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/Аудит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комитеттің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басшылығы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C23343">
        <w:rPr>
          <w:rFonts w:ascii="Times New Roman" w:hAnsi="Times New Roman" w:cs="Times New Roman"/>
          <w:sz w:val="24"/>
          <w:szCs w:val="24"/>
          <w:lang w:val="kk-KZ"/>
        </w:rPr>
        <w:t>, осы</w:t>
      </w:r>
      <w:r w:rsidR="00C23343" w:rsidRPr="00C2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келгенінің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677AA5">
        <w:rPr>
          <w:rFonts w:ascii="Times New Roman" w:hAnsi="Times New Roman" w:cs="Times New Roman"/>
          <w:sz w:val="24"/>
          <w:szCs w:val="24"/>
        </w:rPr>
        <w:t>сұрауы</w:t>
      </w:r>
      <w:proofErr w:type="spellEnd"/>
      <w:r w:rsidR="00C23343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3343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C233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470C">
        <w:rPr>
          <w:rFonts w:ascii="Times New Roman" w:hAnsi="Times New Roman" w:cs="Times New Roman"/>
          <w:sz w:val="24"/>
          <w:szCs w:val="24"/>
        </w:rPr>
        <w:t xml:space="preserve"> </w:t>
      </w:r>
      <w:r w:rsidR="00C23343" w:rsidRPr="00C2334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C23343" w:rsidRPr="00C2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C23343">
        <w:rPr>
          <w:rFonts w:ascii="Times New Roman" w:hAnsi="Times New Roman" w:cs="Times New Roman"/>
          <w:sz w:val="24"/>
          <w:szCs w:val="24"/>
        </w:rPr>
        <w:t>жылдан</w:t>
      </w:r>
      <w:proofErr w:type="spellEnd"/>
      <w:r w:rsidR="00C23343" w:rsidRPr="00C2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343" w:rsidRPr="00C23343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C23343" w:rsidRPr="00C23343">
        <w:rPr>
          <w:rFonts w:ascii="Times New Roman" w:hAnsi="Times New Roman" w:cs="Times New Roman"/>
          <w:sz w:val="24"/>
          <w:szCs w:val="24"/>
        </w:rPr>
        <w:t xml:space="preserve"> 2026</w:t>
      </w:r>
      <w:r w:rsidR="00C23343" w:rsidRPr="00C23343">
        <w:rPr>
          <w:rFonts w:ascii="Times New Roman" w:hAnsi="Times New Roman" w:cs="Times New Roman"/>
          <w:sz w:val="24"/>
          <w:szCs w:val="24"/>
          <w:lang w:val="kk-KZ"/>
        </w:rPr>
        <w:t xml:space="preserve"> жылды</w:t>
      </w:r>
      <w:r w:rsidR="00C23343" w:rsidRPr="00C23343">
        <w:rPr>
          <w:rFonts w:ascii="Times New Roman" w:hAnsi="Times New Roman" w:cs="Times New Roman"/>
          <w:sz w:val="24"/>
          <w:szCs w:val="24"/>
        </w:rPr>
        <w:t xml:space="preserve"> </w:t>
      </w:r>
      <w:r w:rsidR="00C23343" w:rsidRPr="00C23343">
        <w:rPr>
          <w:rFonts w:ascii="Times New Roman" w:hAnsi="Times New Roman" w:cs="Times New Roman"/>
          <w:bCs/>
          <w:sz w:val="24"/>
          <w:szCs w:val="24"/>
          <w:lang w:val="kk-KZ"/>
        </w:rPr>
        <w:t>қоса алған кезеңдегі</w:t>
      </w:r>
      <w:r w:rsidR="00C23343" w:rsidRPr="00C2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нәтижелерінің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C23343">
        <w:rPr>
          <w:rFonts w:ascii="Times New Roman" w:hAnsi="Times New Roman" w:cs="Times New Roman"/>
          <w:sz w:val="24"/>
          <w:szCs w:val="24"/>
          <w:lang w:val="kk-KZ"/>
        </w:rPr>
        <w:t>презентациясы</w:t>
      </w:r>
      <w:r w:rsidRPr="002346A5">
        <w:rPr>
          <w:rFonts w:ascii="Times New Roman" w:hAnsi="Times New Roman" w:cs="Times New Roman"/>
          <w:sz w:val="24"/>
          <w:szCs w:val="24"/>
        </w:rPr>
        <w:t>;</w:t>
      </w:r>
      <w:r w:rsidR="00C233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346A5" w:rsidRPr="00C23343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334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77AA5" w:rsidRPr="00C23343">
        <w:rPr>
          <w:rFonts w:ascii="Times New Roman" w:hAnsi="Times New Roman" w:cs="Times New Roman"/>
          <w:sz w:val="24"/>
          <w:szCs w:val="24"/>
          <w:lang w:val="kk-KZ"/>
        </w:rPr>
        <w:t>Тапсырыс</w:t>
      </w:r>
      <w:r w:rsidR="00B3470C">
        <w:rPr>
          <w:rFonts w:ascii="Times New Roman" w:hAnsi="Times New Roman" w:cs="Times New Roman"/>
          <w:sz w:val="24"/>
          <w:szCs w:val="24"/>
          <w:lang w:val="kk-KZ"/>
        </w:rPr>
        <w:t xml:space="preserve"> берушінің қаржылық есептілігі</w:t>
      </w:r>
      <w:r w:rsidR="00677AA5" w:rsidRPr="00C23343">
        <w:rPr>
          <w:rFonts w:ascii="Times New Roman" w:hAnsi="Times New Roman" w:cs="Times New Roman"/>
          <w:sz w:val="24"/>
          <w:szCs w:val="24"/>
          <w:lang w:val="kk-KZ"/>
        </w:rPr>
        <w:t xml:space="preserve"> ескертулер</w:t>
      </w:r>
      <w:r w:rsidR="00C23343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="00677AA5" w:rsidRPr="00C23343">
        <w:rPr>
          <w:rFonts w:ascii="Times New Roman" w:hAnsi="Times New Roman" w:cs="Times New Roman"/>
          <w:sz w:val="24"/>
          <w:szCs w:val="24"/>
          <w:lang w:val="kk-KZ"/>
        </w:rPr>
        <w:t xml:space="preserve"> ашуды жетілдіру бойынша ұсыныстар беру</w:t>
      </w:r>
      <w:r w:rsidRPr="00C2334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активтер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активтер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түгендеуді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рәсімдері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дебиторлық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кредиторлық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берешекті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жеткізушілермен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салыстырып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>)</w:t>
      </w:r>
      <w:r w:rsidRPr="002346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346A5">
        <w:rPr>
          <w:rFonts w:ascii="Times New Roman" w:hAnsi="Times New Roman" w:cs="Times New Roman"/>
          <w:sz w:val="24"/>
          <w:szCs w:val="24"/>
        </w:rPr>
        <w:t>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тұлғаларының</w:t>
      </w:r>
      <w:proofErr w:type="spellEnd"/>
      <w:r w:rsidR="00B347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ұйымдастыруды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346A5">
        <w:rPr>
          <w:rFonts w:ascii="Times New Roman" w:hAnsi="Times New Roman" w:cs="Times New Roman"/>
          <w:sz w:val="24"/>
          <w:szCs w:val="24"/>
        </w:rPr>
        <w:t>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2346A5">
        <w:rPr>
          <w:rFonts w:ascii="Times New Roman" w:hAnsi="Times New Roman" w:cs="Times New Roman"/>
          <w:sz w:val="24"/>
          <w:szCs w:val="24"/>
        </w:rPr>
        <w:t>;</w:t>
      </w:r>
    </w:p>
    <w:p w:rsidR="002346A5" w:rsidRPr="002346A5" w:rsidRDefault="002346A5" w:rsidP="00234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6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пайдаланылған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актуарлық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есептердің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әдіснамасын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(оны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>)</w:t>
      </w:r>
      <w:r w:rsidRPr="002346A5">
        <w:rPr>
          <w:rFonts w:ascii="Times New Roman" w:hAnsi="Times New Roman" w:cs="Times New Roman"/>
          <w:sz w:val="24"/>
          <w:szCs w:val="24"/>
        </w:rPr>
        <w:t>.</w:t>
      </w:r>
    </w:p>
    <w:p w:rsidR="008401B2" w:rsidRPr="008401B2" w:rsidRDefault="00677AA5" w:rsidP="008401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AA5">
        <w:rPr>
          <w:rFonts w:ascii="Times New Roman" w:hAnsi="Times New Roman" w:cs="Times New Roman"/>
          <w:b/>
          <w:sz w:val="24"/>
          <w:szCs w:val="24"/>
        </w:rPr>
        <w:t>Басқа</w:t>
      </w:r>
      <w:proofErr w:type="spellEnd"/>
      <w:r w:rsidRPr="00677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b/>
          <w:sz w:val="24"/>
          <w:szCs w:val="24"/>
        </w:rPr>
        <w:t>қосымша</w:t>
      </w:r>
      <w:proofErr w:type="spellEnd"/>
      <w:r w:rsidRPr="00677A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b/>
          <w:sz w:val="24"/>
          <w:szCs w:val="24"/>
        </w:rPr>
        <w:t>шарттар</w:t>
      </w:r>
      <w:proofErr w:type="spellEnd"/>
      <w:r w:rsidR="008401B2" w:rsidRPr="008401B2">
        <w:rPr>
          <w:rFonts w:ascii="Times New Roman" w:hAnsi="Times New Roman" w:cs="Times New Roman"/>
          <w:b/>
          <w:sz w:val="24"/>
          <w:szCs w:val="24"/>
        </w:rPr>
        <w:t>.</w:t>
      </w:r>
    </w:p>
    <w:p w:rsidR="00076749" w:rsidRDefault="0034766D" w:rsidP="000767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66D">
        <w:rPr>
          <w:rFonts w:ascii="Times New Roman" w:hAnsi="Times New Roman" w:cs="Times New Roman"/>
          <w:bCs/>
          <w:sz w:val="24"/>
          <w:szCs w:val="24"/>
          <w:lang w:val="kk-KZ"/>
        </w:rPr>
        <w:t>Өнім беруші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қ</w:t>
      </w:r>
      <w:proofErr w:type="spellStart"/>
      <w:r w:rsidR="00677AA5" w:rsidRPr="00677AA5">
        <w:rPr>
          <w:rFonts w:ascii="Times New Roman" w:hAnsi="Times New Roman" w:cs="Times New Roman"/>
          <w:bCs/>
          <w:sz w:val="24"/>
          <w:szCs w:val="24"/>
        </w:rPr>
        <w:t>ызмет</w:t>
      </w:r>
      <w:proofErr w:type="spellEnd"/>
      <w:r w:rsidR="00677AA5" w:rsidRPr="00677AA5">
        <w:rPr>
          <w:rFonts w:ascii="Times New Roman" w:hAnsi="Times New Roman" w:cs="Times New Roman"/>
          <w:bCs/>
          <w:sz w:val="24"/>
          <w:szCs w:val="24"/>
        </w:rPr>
        <w:t xml:space="preserve"> көрсету </w:t>
      </w:r>
      <w:proofErr w:type="spellStart"/>
      <w:r w:rsidR="00677AA5" w:rsidRPr="00677AA5">
        <w:rPr>
          <w:rFonts w:ascii="Times New Roman" w:hAnsi="Times New Roman" w:cs="Times New Roman"/>
          <w:bCs/>
          <w:sz w:val="24"/>
          <w:szCs w:val="24"/>
        </w:rPr>
        <w:t>кезінде</w:t>
      </w:r>
      <w:proofErr w:type="spellEnd"/>
      <w:r w:rsidR="00677AA5" w:rsidRPr="006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мыналарды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="00677AA5" w:rsidRPr="006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bCs/>
          <w:sz w:val="24"/>
          <w:szCs w:val="24"/>
        </w:rPr>
        <w:t>керек</w:t>
      </w:r>
      <w:proofErr w:type="spellEnd"/>
      <w:r w:rsidR="008401B2" w:rsidRPr="008401B2">
        <w:rPr>
          <w:rFonts w:ascii="Times New Roman" w:hAnsi="Times New Roman" w:cs="Times New Roman"/>
          <w:bCs/>
          <w:sz w:val="24"/>
          <w:szCs w:val="24"/>
        </w:rPr>
        <w:t>:</w:t>
      </w:r>
    </w:p>
    <w:p w:rsidR="00076749" w:rsidRPr="00076749" w:rsidRDefault="00076749" w:rsidP="000767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3476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/немесе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шоғырландырылған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есептілікті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34766D">
        <w:rPr>
          <w:rFonts w:ascii="Times New Roman" w:hAnsi="Times New Roman" w:cs="Times New Roman"/>
          <w:sz w:val="24"/>
          <w:szCs w:val="24"/>
          <w:lang w:val="kk-KZ"/>
        </w:rPr>
        <w:t xml:space="preserve">аналитикалық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рәсімдерді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тұлғаларының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барады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кеңсе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261F44">
        <w:rPr>
          <w:rFonts w:ascii="Times New Roman" w:hAnsi="Times New Roman" w:cs="Times New Roman"/>
          <w:sz w:val="24"/>
          <w:szCs w:val="24"/>
          <w:lang w:val="kk-KZ"/>
        </w:rPr>
        <w:t>орын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жайларының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алаңдары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тиістілік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ко</w:t>
      </w:r>
      <w:r w:rsidR="00261F44">
        <w:rPr>
          <w:rFonts w:ascii="Times New Roman" w:hAnsi="Times New Roman" w:cs="Times New Roman"/>
          <w:sz w:val="24"/>
          <w:szCs w:val="24"/>
        </w:rPr>
        <w:t>мандасының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мамандарына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кеңсе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орын</w:t>
      </w:r>
      <w:r w:rsidR="00677AA5" w:rsidRPr="00677AA5">
        <w:rPr>
          <w:rFonts w:ascii="Times New Roman" w:hAnsi="Times New Roman" w:cs="Times New Roman"/>
          <w:sz w:val="24"/>
          <w:szCs w:val="24"/>
        </w:rPr>
        <w:t>жайларын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ұсынбайды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.</w:t>
      </w:r>
    </w:p>
    <w:p w:rsidR="00076749" w:rsidRPr="00076749" w:rsidRDefault="00677AA5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ресурстармен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жиһаз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интернет,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жабдық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т. б.)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жарақтандыру</w:t>
      </w:r>
      <w:proofErr w:type="spellEnd"/>
      <w:r w:rsidR="00261F44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 w:rsidRPr="00677AA5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="00261F4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261F44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 w:rsidRPr="00677AA5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="00261F44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261F44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261F44"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қаражаты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етуге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076749" w:rsidRPr="00076749">
        <w:rPr>
          <w:rFonts w:ascii="Times New Roman" w:hAnsi="Times New Roman" w:cs="Times New Roman"/>
          <w:sz w:val="24"/>
          <w:szCs w:val="24"/>
        </w:rPr>
        <w:t>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r w:rsidR="00261F44" w:rsidRPr="00261F44"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="00261F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бағалайды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аудит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кемшіліктерді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Аудит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жекелеге</w:t>
      </w:r>
      <w:r w:rsidR="00261F4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шоттар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материалды</w:t>
      </w:r>
      <w:r w:rsidR="00677AA5" w:rsidRPr="00677AA5">
        <w:rPr>
          <w:rFonts w:ascii="Times New Roman" w:hAnsi="Times New Roman" w:cs="Times New Roman"/>
          <w:sz w:val="24"/>
          <w:szCs w:val="24"/>
        </w:rPr>
        <w:t>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қателік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қағидаты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7044FC">
        <w:rPr>
          <w:rFonts w:ascii="Times New Roman" w:hAnsi="Times New Roman" w:cs="Times New Roman"/>
          <w:sz w:val="24"/>
          <w:szCs w:val="24"/>
          <w:lang w:val="kk-KZ"/>
        </w:rPr>
        <w:t>ескеріліп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</w:t>
      </w:r>
      <w:r w:rsidR="00261F44">
        <w:rPr>
          <w:rFonts w:ascii="Times New Roman" w:hAnsi="Times New Roman" w:cs="Times New Roman"/>
          <w:sz w:val="24"/>
          <w:szCs w:val="24"/>
        </w:rPr>
        <w:t>зақстан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F4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61F44">
        <w:rPr>
          <w:rFonts w:ascii="Times New Roman" w:hAnsi="Times New Roman" w:cs="Times New Roman"/>
          <w:sz w:val="24"/>
          <w:szCs w:val="24"/>
        </w:rPr>
        <w:t xml:space="preserve"> ХАС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жүргізілетін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</w:p>
    <w:p w:rsidR="00076749" w:rsidRPr="007044FC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674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7044FC" w:rsidRPr="007044FC">
        <w:rPr>
          <w:rFonts w:ascii="Times New Roman" w:hAnsi="Times New Roman" w:cs="Times New Roman"/>
          <w:sz w:val="24"/>
          <w:szCs w:val="24"/>
          <w:lang w:val="kk-KZ"/>
        </w:rPr>
        <w:t>Өнім беруші</w:t>
      </w:r>
      <w:r w:rsidR="007044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="0070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4FC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7044FC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7044FC">
        <w:rPr>
          <w:rFonts w:ascii="Times New Roman" w:hAnsi="Times New Roman" w:cs="Times New Roman"/>
          <w:sz w:val="24"/>
          <w:szCs w:val="24"/>
          <w:lang w:val="kk-KZ"/>
        </w:rPr>
        <w:t>алмағаны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7044FC">
        <w:rPr>
          <w:rFonts w:ascii="Times New Roman" w:hAnsi="Times New Roman" w:cs="Times New Roman"/>
          <w:sz w:val="24"/>
          <w:szCs w:val="24"/>
          <w:lang w:val="kk-KZ"/>
        </w:rPr>
        <w:t>туралы хабарлануы тиіс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қателер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басшылығына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  <w:r w:rsidR="007044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рәсімдер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бухгалтерлік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салықтық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есебінің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жай-күйін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көрсету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аудитор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іріктеменің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анықтайды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көрсету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асыратын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;</w:t>
      </w:r>
    </w:p>
    <w:p w:rsidR="008401B2" w:rsidRPr="008401B2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44FC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7044FC">
        <w:rPr>
          <w:rFonts w:ascii="Times New Roman" w:hAnsi="Times New Roman" w:cs="Times New Roman"/>
          <w:sz w:val="24"/>
          <w:szCs w:val="24"/>
        </w:rPr>
        <w:t xml:space="preserve"> көрсету </w:t>
      </w:r>
      <w:proofErr w:type="spellStart"/>
      <w:r w:rsidR="007044FC">
        <w:rPr>
          <w:rFonts w:ascii="Times New Roman" w:hAnsi="Times New Roman" w:cs="Times New Roman"/>
          <w:sz w:val="24"/>
          <w:szCs w:val="24"/>
        </w:rPr>
        <w:t>нәтижес</w:t>
      </w:r>
      <w:r w:rsidR="00677AA5" w:rsidRPr="00677AA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аудиторлық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басшылық</w:t>
      </w:r>
      <w:proofErr w:type="spellEnd"/>
      <w:r w:rsidR="007044FC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хаттар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677AA5">
        <w:rPr>
          <w:rFonts w:ascii="Times New Roman" w:hAnsi="Times New Roman" w:cs="Times New Roman"/>
          <w:sz w:val="24"/>
          <w:szCs w:val="24"/>
        </w:rPr>
        <w:t>«</w:t>
      </w:r>
      <w:r w:rsidR="00677AA5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леспе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="00677AA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консультациялар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="00677AA5"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.</w:t>
      </w:r>
    </w:p>
    <w:p w:rsidR="00FA3DDA" w:rsidRPr="002346A5" w:rsidRDefault="00677AA5" w:rsidP="00677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316 960 000 (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жүз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миллион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тоғыз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жүз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алпыс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мың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ҚҚС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="004C014A">
        <w:rPr>
          <w:rFonts w:ascii="Times New Roman" w:hAnsi="Times New Roman" w:cs="Times New Roman"/>
          <w:sz w:val="24"/>
          <w:szCs w:val="24"/>
        </w:rPr>
        <w:t xml:space="preserve"> 33 960 000 </w:t>
      </w:r>
      <w:proofErr w:type="spellStart"/>
      <w:r w:rsidR="004C014A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="004C014A">
        <w:rPr>
          <w:rFonts w:ascii="Times New Roman" w:hAnsi="Times New Roman" w:cs="Times New Roman"/>
          <w:sz w:val="24"/>
          <w:szCs w:val="24"/>
        </w:rPr>
        <w:t xml:space="preserve">, </w:t>
      </w:r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77AA5">
        <w:rPr>
          <w:rFonts w:ascii="Times New Roman" w:hAnsi="Times New Roman" w:cs="Times New Roman"/>
          <w:sz w:val="24"/>
          <w:szCs w:val="24"/>
        </w:rPr>
        <w:t xml:space="preserve"> </w:t>
      </w:r>
      <w:r w:rsidR="004C014A">
        <w:rPr>
          <w:rFonts w:ascii="Times New Roman" w:hAnsi="Times New Roman" w:cs="Times New Roman"/>
          <w:sz w:val="24"/>
          <w:szCs w:val="24"/>
          <w:lang w:val="kk-KZ"/>
        </w:rPr>
        <w:t>былай бөлінеді</w:t>
      </w:r>
      <w:bookmarkStart w:id="0" w:name="_GoBack"/>
      <w:bookmarkEnd w:id="0"/>
      <w:r w:rsidR="00FA3DDA" w:rsidRPr="002346A5">
        <w:rPr>
          <w:rFonts w:ascii="Times New Roman" w:hAnsi="Times New Roman" w:cs="Times New Roman"/>
          <w:sz w:val="24"/>
          <w:szCs w:val="24"/>
        </w:rPr>
        <w:t>:</w:t>
      </w:r>
      <w:r w:rsidR="00FA3DDA" w:rsidRPr="002346A5">
        <w:rPr>
          <w:rFonts w:ascii="Times New Roman" w:hAnsi="Times New Roman" w:cs="Times New Roman"/>
          <w:sz w:val="24"/>
          <w:szCs w:val="24"/>
        </w:rPr>
        <w:br/>
      </w:r>
      <w:r w:rsidR="00FA3DDA" w:rsidRPr="002346A5">
        <w:rPr>
          <w:rFonts w:ascii="Times New Roman" w:hAnsi="Times New Roman"/>
          <w:sz w:val="24"/>
          <w:szCs w:val="24"/>
        </w:rPr>
        <w:t xml:space="preserve">- </w:t>
      </w:r>
      <w:r w:rsidR="005A41D2" w:rsidRPr="002346A5">
        <w:rPr>
          <w:rFonts w:ascii="Times New Roman" w:hAnsi="Times New Roman"/>
          <w:sz w:val="24"/>
          <w:szCs w:val="24"/>
        </w:rPr>
        <w:t>202</w:t>
      </w:r>
      <w:r w:rsidR="005A41D2">
        <w:rPr>
          <w:rFonts w:ascii="Times New Roman" w:hAnsi="Times New Roman"/>
          <w:sz w:val="24"/>
          <w:szCs w:val="24"/>
        </w:rPr>
        <w:t>4</w:t>
      </w:r>
      <w:r w:rsidR="005A41D2" w:rsidRPr="00234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/>
          <w:sz w:val="24"/>
          <w:szCs w:val="24"/>
        </w:rPr>
        <w:t>жылға</w:t>
      </w:r>
      <w:proofErr w:type="spellEnd"/>
      <w:r w:rsidRPr="00677AA5">
        <w:rPr>
          <w:rFonts w:ascii="Times New Roman" w:hAnsi="Times New Roman"/>
          <w:sz w:val="24"/>
          <w:szCs w:val="24"/>
        </w:rPr>
        <w:t xml:space="preserve"> </w:t>
      </w:r>
      <w:r w:rsidR="00FA3DDA" w:rsidRPr="002346A5">
        <w:rPr>
          <w:rFonts w:ascii="Times New Roman" w:hAnsi="Times New Roman"/>
          <w:sz w:val="24"/>
          <w:szCs w:val="24"/>
        </w:rPr>
        <w:t xml:space="preserve">– </w:t>
      </w:r>
      <w:r w:rsidR="005A41D2">
        <w:rPr>
          <w:rFonts w:ascii="Times New Roman" w:hAnsi="Times New Roman"/>
          <w:sz w:val="24"/>
          <w:szCs w:val="24"/>
        </w:rPr>
        <w:t>95 200 000</w:t>
      </w:r>
      <w:r w:rsidR="00FA3DDA" w:rsidRPr="00234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 w:rsidR="00FA3DDA" w:rsidRPr="00234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AA5">
        <w:rPr>
          <w:rFonts w:ascii="Times New Roman" w:hAnsi="Times New Roman"/>
          <w:sz w:val="24"/>
          <w:szCs w:val="24"/>
        </w:rPr>
        <w:t>оның</w:t>
      </w:r>
      <w:proofErr w:type="spellEnd"/>
      <w:r w:rsidRPr="00677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/>
          <w:sz w:val="24"/>
          <w:szCs w:val="24"/>
        </w:rPr>
        <w:t>ішінде</w:t>
      </w:r>
      <w:proofErr w:type="spellEnd"/>
      <w:r w:rsidRPr="00677AA5">
        <w:rPr>
          <w:rFonts w:ascii="Times New Roman" w:hAnsi="Times New Roman"/>
          <w:sz w:val="24"/>
          <w:szCs w:val="24"/>
        </w:rPr>
        <w:t xml:space="preserve"> ҚҚС </w:t>
      </w:r>
      <w:proofErr w:type="spellStart"/>
      <w:r w:rsidRPr="00677AA5">
        <w:rPr>
          <w:rFonts w:ascii="Times New Roman" w:hAnsi="Times New Roman"/>
          <w:sz w:val="24"/>
          <w:szCs w:val="24"/>
        </w:rPr>
        <w:t>сомасы</w:t>
      </w:r>
      <w:proofErr w:type="spellEnd"/>
      <w:r w:rsidR="00FA3DDA" w:rsidRPr="002346A5">
        <w:rPr>
          <w:rFonts w:ascii="Times New Roman" w:hAnsi="Times New Roman"/>
          <w:sz w:val="24"/>
          <w:szCs w:val="24"/>
        </w:rPr>
        <w:t xml:space="preserve">– </w:t>
      </w:r>
      <w:r w:rsidR="005A41D2">
        <w:rPr>
          <w:rFonts w:ascii="Times New Roman" w:hAnsi="Times New Roman"/>
          <w:sz w:val="24"/>
          <w:szCs w:val="24"/>
        </w:rPr>
        <w:t>10 200</w:t>
      </w:r>
      <w:r w:rsidR="000A36D6" w:rsidRPr="002346A5">
        <w:rPr>
          <w:rFonts w:ascii="Times New Roman" w:hAnsi="Times New Roman"/>
          <w:sz w:val="24"/>
          <w:szCs w:val="24"/>
        </w:rPr>
        <w:t xml:space="preserve"> 000</w:t>
      </w:r>
      <w:r w:rsidR="00FA3DDA" w:rsidRPr="00234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 w:rsidR="00FA3DDA" w:rsidRPr="002346A5">
        <w:rPr>
          <w:rFonts w:ascii="Times New Roman" w:hAnsi="Times New Roman"/>
          <w:sz w:val="24"/>
          <w:szCs w:val="24"/>
        </w:rPr>
        <w:t>;</w:t>
      </w:r>
    </w:p>
    <w:p w:rsidR="00FA3DDA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DB">
        <w:rPr>
          <w:rFonts w:ascii="Times New Roman" w:hAnsi="Times New Roman"/>
          <w:sz w:val="24"/>
          <w:szCs w:val="24"/>
        </w:rPr>
        <w:t xml:space="preserve">- </w:t>
      </w:r>
      <w:r w:rsidR="005A41D2" w:rsidRPr="009919DB">
        <w:rPr>
          <w:rFonts w:ascii="Times New Roman" w:hAnsi="Times New Roman"/>
          <w:sz w:val="24"/>
          <w:szCs w:val="24"/>
        </w:rPr>
        <w:t>202</w:t>
      </w:r>
      <w:r w:rsidR="005A41D2">
        <w:rPr>
          <w:rFonts w:ascii="Times New Roman" w:hAnsi="Times New Roman"/>
          <w:sz w:val="24"/>
          <w:szCs w:val="24"/>
        </w:rPr>
        <w:t>5</w:t>
      </w:r>
      <w:r w:rsidR="005A41D2" w:rsidRPr="00991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жылға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</w:t>
      </w:r>
      <w:r w:rsidRPr="009919DB">
        <w:rPr>
          <w:rFonts w:ascii="Times New Roman" w:hAnsi="Times New Roman"/>
          <w:sz w:val="24"/>
          <w:szCs w:val="24"/>
        </w:rPr>
        <w:t xml:space="preserve">– </w:t>
      </w:r>
      <w:r w:rsidR="005A41D2">
        <w:rPr>
          <w:rFonts w:ascii="Times New Roman" w:hAnsi="Times New Roman"/>
          <w:sz w:val="24"/>
          <w:szCs w:val="24"/>
        </w:rPr>
        <w:t>105 280 000</w:t>
      </w:r>
      <w:r w:rsidRPr="00991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 w:rsidRPr="009919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оның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ішінде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ҚҚС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сомасы</w:t>
      </w:r>
      <w:proofErr w:type="spellEnd"/>
      <w:r w:rsidR="00A73CAB">
        <w:rPr>
          <w:rFonts w:ascii="Times New Roman" w:hAnsi="Times New Roman"/>
          <w:sz w:val="24"/>
          <w:szCs w:val="24"/>
        </w:rPr>
        <w:t xml:space="preserve">– </w:t>
      </w:r>
      <w:r w:rsidR="005A41D2">
        <w:rPr>
          <w:rFonts w:ascii="Times New Roman" w:hAnsi="Times New Roman"/>
          <w:sz w:val="24"/>
          <w:szCs w:val="24"/>
        </w:rPr>
        <w:t>11 280</w:t>
      </w:r>
      <w:r w:rsidR="000A36D6">
        <w:rPr>
          <w:rFonts w:ascii="Times New Roman" w:hAnsi="Times New Roman"/>
          <w:sz w:val="24"/>
          <w:szCs w:val="24"/>
        </w:rPr>
        <w:t xml:space="preserve"> 000</w:t>
      </w:r>
      <w:r w:rsidR="00A73C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 w:rsidR="005A41D2">
        <w:rPr>
          <w:rFonts w:ascii="Times New Roman" w:hAnsi="Times New Roman"/>
          <w:sz w:val="24"/>
          <w:szCs w:val="24"/>
        </w:rPr>
        <w:t>;</w:t>
      </w:r>
    </w:p>
    <w:p w:rsidR="005A41D2" w:rsidRPr="009919DB" w:rsidRDefault="005A41D2" w:rsidP="005A4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DB">
        <w:rPr>
          <w:rFonts w:ascii="Times New Roman" w:hAnsi="Times New Roman"/>
          <w:sz w:val="24"/>
          <w:szCs w:val="24"/>
        </w:rPr>
        <w:t>- 202</w:t>
      </w:r>
      <w:r>
        <w:rPr>
          <w:rFonts w:ascii="Times New Roman" w:hAnsi="Times New Roman"/>
          <w:sz w:val="24"/>
          <w:szCs w:val="24"/>
        </w:rPr>
        <w:t>6</w:t>
      </w:r>
      <w:r w:rsidRPr="00991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жылға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</w:t>
      </w:r>
      <w:r w:rsidRPr="009919D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116 480 000</w:t>
      </w:r>
      <w:r w:rsidRPr="009919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 w:rsidRPr="009919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оның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ішінде</w:t>
      </w:r>
      <w:proofErr w:type="spellEnd"/>
      <w:r w:rsidR="00677AA5" w:rsidRPr="00677AA5">
        <w:rPr>
          <w:rFonts w:ascii="Times New Roman" w:hAnsi="Times New Roman"/>
          <w:sz w:val="24"/>
          <w:szCs w:val="24"/>
        </w:rPr>
        <w:t xml:space="preserve"> ҚҚС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сомасы</w:t>
      </w:r>
      <w:proofErr w:type="spellEnd"/>
      <w:r>
        <w:rPr>
          <w:rFonts w:ascii="Times New Roman" w:hAnsi="Times New Roman"/>
          <w:sz w:val="24"/>
          <w:szCs w:val="24"/>
        </w:rPr>
        <w:t xml:space="preserve">– 12 480 000 </w:t>
      </w:r>
      <w:proofErr w:type="spellStart"/>
      <w:r w:rsidR="00677AA5" w:rsidRPr="00677AA5">
        <w:rPr>
          <w:rFonts w:ascii="Times New Roman" w:hAnsi="Times New Roman"/>
          <w:sz w:val="24"/>
          <w:szCs w:val="24"/>
        </w:rPr>
        <w:t>теңге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41D2" w:rsidRPr="009919DB" w:rsidRDefault="005A41D2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DDA" w:rsidRPr="009919DB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F66" w:rsidRPr="00FA3DDA" w:rsidRDefault="004C014A" w:rsidP="009919D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2F66" w:rsidRPr="00FA3DDA" w:rsidSect="00991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5E6"/>
    <w:multiLevelType w:val="hybridMultilevel"/>
    <w:tmpl w:val="59824F24"/>
    <w:lvl w:ilvl="0" w:tplc="0D92E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51A25"/>
    <w:multiLevelType w:val="hybridMultilevel"/>
    <w:tmpl w:val="6FD4A038"/>
    <w:lvl w:ilvl="0" w:tplc="9388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591"/>
    <w:multiLevelType w:val="hybridMultilevel"/>
    <w:tmpl w:val="13A4F7B4"/>
    <w:lvl w:ilvl="0" w:tplc="E9CA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6E4A5E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4864D9"/>
    <w:multiLevelType w:val="hybridMultilevel"/>
    <w:tmpl w:val="56A8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001D"/>
    <w:multiLevelType w:val="hybridMultilevel"/>
    <w:tmpl w:val="871EFD3E"/>
    <w:lvl w:ilvl="0" w:tplc="CEC4C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454101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DA"/>
    <w:rsid w:val="0000269F"/>
    <w:rsid w:val="0003053A"/>
    <w:rsid w:val="00076749"/>
    <w:rsid w:val="000A36D6"/>
    <w:rsid w:val="000A3742"/>
    <w:rsid w:val="000A6C9A"/>
    <w:rsid w:val="000B47AE"/>
    <w:rsid w:val="000C791D"/>
    <w:rsid w:val="0012420E"/>
    <w:rsid w:val="001A5E96"/>
    <w:rsid w:val="001E5C66"/>
    <w:rsid w:val="002334F3"/>
    <w:rsid w:val="002346A5"/>
    <w:rsid w:val="00261F44"/>
    <w:rsid w:val="002678FA"/>
    <w:rsid w:val="002C1C3B"/>
    <w:rsid w:val="002C306F"/>
    <w:rsid w:val="0033746F"/>
    <w:rsid w:val="00340648"/>
    <w:rsid w:val="0034766D"/>
    <w:rsid w:val="00355517"/>
    <w:rsid w:val="00386041"/>
    <w:rsid w:val="00463159"/>
    <w:rsid w:val="00476662"/>
    <w:rsid w:val="004B5C7B"/>
    <w:rsid w:val="004C014A"/>
    <w:rsid w:val="004E3BE7"/>
    <w:rsid w:val="0059044C"/>
    <w:rsid w:val="005A41D2"/>
    <w:rsid w:val="00612492"/>
    <w:rsid w:val="006768B8"/>
    <w:rsid w:val="00677AA5"/>
    <w:rsid w:val="006C50A9"/>
    <w:rsid w:val="006E07DE"/>
    <w:rsid w:val="007044FC"/>
    <w:rsid w:val="00724CFD"/>
    <w:rsid w:val="007544B1"/>
    <w:rsid w:val="00797376"/>
    <w:rsid w:val="008401B2"/>
    <w:rsid w:val="00914DB4"/>
    <w:rsid w:val="00923ABB"/>
    <w:rsid w:val="00942AA5"/>
    <w:rsid w:val="009919DB"/>
    <w:rsid w:val="00994616"/>
    <w:rsid w:val="009D4300"/>
    <w:rsid w:val="009E1552"/>
    <w:rsid w:val="00A73CAB"/>
    <w:rsid w:val="00AB5879"/>
    <w:rsid w:val="00B3470C"/>
    <w:rsid w:val="00C23343"/>
    <w:rsid w:val="00C422D2"/>
    <w:rsid w:val="00C60DD1"/>
    <w:rsid w:val="00C947D1"/>
    <w:rsid w:val="00D4333A"/>
    <w:rsid w:val="00D549AA"/>
    <w:rsid w:val="00E14A62"/>
    <w:rsid w:val="00EE3B54"/>
    <w:rsid w:val="00F717C6"/>
    <w:rsid w:val="00FA3DDA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9DEC"/>
  <w15:docId w15:val="{244A2081-0C64-43DF-9294-98D67D7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DA"/>
    <w:rPr>
      <w:b/>
      <w:bCs/>
    </w:rPr>
  </w:style>
  <w:style w:type="paragraph" w:styleId="a5">
    <w:name w:val="List Paragraph"/>
    <w:aliases w:val="маркированный,Elenco Normale,Абзац с отступом,strich,2nd Tier Header,List Paragraph"/>
    <w:basedOn w:val="a"/>
    <w:link w:val="a6"/>
    <w:uiPriority w:val="34"/>
    <w:qFormat/>
    <w:rsid w:val="00FA3D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6">
    <w:name w:val="Абзац списка Знак"/>
    <w:aliases w:val="маркированный Знак,Elenco Normale Знак,Абзац с отступом Знак,strich Знак,2nd Tier Header Знак,List Paragraph Знак"/>
    <w:link w:val="a5"/>
    <w:uiPriority w:val="34"/>
    <w:locked/>
    <w:rsid w:val="00FA3DDA"/>
    <w:rPr>
      <w:rFonts w:ascii="Calibri" w:eastAsia="Times New Roman" w:hAnsi="Calibri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3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6041"/>
    <w:pPr>
      <w:spacing w:after="0" w:line="240" w:lineRule="auto"/>
    </w:pPr>
  </w:style>
  <w:style w:type="character" w:customStyle="1" w:styleId="ezkurwreuab5ozgtqnkl">
    <w:name w:val="ezkurwreuab5ozgtqnkl"/>
    <w:basedOn w:val="a0"/>
    <w:rsid w:val="0067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58">
              <w:marLeft w:val="-225"/>
              <w:marRight w:val="-225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Абдираман К. Гульназ</dc:creator>
  <cp:lastModifiedBy>Саржанова Саулет Асаниязовна</cp:lastModifiedBy>
  <cp:revision>2</cp:revision>
  <cp:lastPrinted>2019-05-23T04:23:00Z</cp:lastPrinted>
  <dcterms:created xsi:type="dcterms:W3CDTF">2024-11-21T07:49:00Z</dcterms:created>
  <dcterms:modified xsi:type="dcterms:W3CDTF">2024-11-21T07:49:00Z</dcterms:modified>
</cp:coreProperties>
</file>